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14"/>
        <w:gridCol w:w="1440"/>
        <w:gridCol w:w="1693"/>
        <w:gridCol w:w="2073"/>
        <w:gridCol w:w="1615"/>
        <w:gridCol w:w="1656"/>
        <w:gridCol w:w="1484"/>
        <w:gridCol w:w="2055"/>
      </w:tblGrid>
      <w:tr w:rsidR="00BE4A8B" w:rsidTr="00BE4A8B"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ALIMENTI</w:t>
            </w:r>
          </w:p>
        </w:tc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Lunedì</w:t>
            </w:r>
          </w:p>
        </w:tc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Martedì</w:t>
            </w:r>
          </w:p>
        </w:tc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Mercoledì</w:t>
            </w:r>
          </w:p>
        </w:tc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Giovedì</w:t>
            </w:r>
          </w:p>
        </w:tc>
        <w:tc>
          <w:tcPr>
            <w:tcW w:w="1222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Venerdì</w:t>
            </w:r>
          </w:p>
        </w:tc>
        <w:tc>
          <w:tcPr>
            <w:tcW w:w="1223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Sabato</w:t>
            </w:r>
          </w:p>
        </w:tc>
        <w:tc>
          <w:tcPr>
            <w:tcW w:w="1223" w:type="dxa"/>
          </w:tcPr>
          <w:p w:rsidR="00BE4A8B" w:rsidRPr="00BE4A8B" w:rsidRDefault="00BE4A8B" w:rsidP="00BE4A8B">
            <w:pPr>
              <w:pStyle w:val="Heading1"/>
              <w:rPr>
                <w:rFonts w:asciiTheme="minorHAnsi" w:hAnsiTheme="minorHAnsi"/>
                <w:color w:val="auto"/>
                <w:sz w:val="44"/>
                <w:szCs w:val="44"/>
              </w:rPr>
            </w:pPr>
            <w:r w:rsidRPr="00BE4A8B">
              <w:rPr>
                <w:rFonts w:asciiTheme="minorHAnsi" w:hAnsiTheme="minorHAnsi"/>
                <w:color w:val="auto"/>
                <w:sz w:val="44"/>
                <w:szCs w:val="44"/>
              </w:rPr>
              <w:t>Domenica</w:t>
            </w: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Pesce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Carne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Uova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Formaggio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Pasta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Riso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Patate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Frutta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verdura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  <w:tr w:rsidR="00BE4A8B" w:rsidTr="00BE4A8B"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  <w:r w:rsidRPr="00BE4A8B">
              <w:rPr>
                <w:sz w:val="44"/>
                <w:szCs w:val="44"/>
              </w:rPr>
              <w:t>Legumi</w:t>
            </w: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2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  <w:tc>
          <w:tcPr>
            <w:tcW w:w="1223" w:type="dxa"/>
          </w:tcPr>
          <w:p w:rsidR="00BE4A8B" w:rsidRPr="00BE4A8B" w:rsidRDefault="00BE4A8B">
            <w:pPr>
              <w:rPr>
                <w:sz w:val="44"/>
                <w:szCs w:val="44"/>
              </w:rPr>
            </w:pPr>
          </w:p>
        </w:tc>
      </w:tr>
    </w:tbl>
    <w:p w:rsidR="00014AC0" w:rsidRDefault="00014AC0"/>
    <w:sectPr w:rsidR="00014AC0" w:rsidSect="00BE4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13" w:rsidRDefault="00953F13" w:rsidP="00BE4A8B">
      <w:pPr>
        <w:spacing w:after="0" w:line="240" w:lineRule="auto"/>
      </w:pPr>
      <w:r>
        <w:separator/>
      </w:r>
    </w:p>
  </w:endnote>
  <w:endnote w:type="continuationSeparator" w:id="0">
    <w:p w:rsidR="00953F13" w:rsidRDefault="00953F13" w:rsidP="00BE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13" w:rsidRDefault="00953F13" w:rsidP="00BE4A8B">
      <w:pPr>
        <w:spacing w:after="0" w:line="240" w:lineRule="auto"/>
      </w:pPr>
      <w:r>
        <w:separator/>
      </w:r>
    </w:p>
  </w:footnote>
  <w:footnote w:type="continuationSeparator" w:id="0">
    <w:p w:rsidR="00953F13" w:rsidRDefault="00953F13" w:rsidP="00BE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Header"/>
    </w:pPr>
    <w:r>
      <w:t>Blog family planner alimenti settimanale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8B" w:rsidRDefault="00BE4A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8B"/>
    <w:rsid w:val="00014AC0"/>
    <w:rsid w:val="00953F13"/>
    <w:rsid w:val="00BE4A8B"/>
    <w:rsid w:val="00D5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C4"/>
  </w:style>
  <w:style w:type="paragraph" w:styleId="Heading1">
    <w:name w:val="heading 1"/>
    <w:basedOn w:val="Normal"/>
    <w:next w:val="Normal"/>
    <w:link w:val="Heading1Char"/>
    <w:uiPriority w:val="9"/>
    <w:qFormat/>
    <w:rsid w:val="00BE4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4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E4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A8B"/>
  </w:style>
  <w:style w:type="paragraph" w:styleId="Footer">
    <w:name w:val="footer"/>
    <w:basedOn w:val="Normal"/>
    <w:link w:val="FooterChar"/>
    <w:uiPriority w:val="99"/>
    <w:semiHidden/>
    <w:unhideWhenUsed/>
    <w:rsid w:val="00BE4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Hewlett-Packard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2016-10-24T10:10:00Z</dcterms:created>
  <dcterms:modified xsi:type="dcterms:W3CDTF">2016-10-24T10:16:00Z</dcterms:modified>
</cp:coreProperties>
</file>